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F0" w:rsidRDefault="00A605E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Medicare Advantage Organization First Tier, Downstream, Related Entities (FDR) Vendor Questions to Consider</w:t>
      </w:r>
    </w:p>
    <w:p w:rsidR="00E81CF0" w:rsidRDefault="00A605E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organization have a program based on the United States Department </w:t>
      </w:r>
      <w:r>
        <w:rPr>
          <w:rFonts w:ascii="Times New Roman" w:hAnsi="Times New Roman" w:cs="Times New Roman"/>
          <w:sz w:val="24"/>
          <w:szCs w:val="24"/>
        </w:rPr>
        <w:t>of Health and Human Services Office of Inspector General’s published guidance on an effective Compliance Program?</w:t>
      </w:r>
    </w:p>
    <w:p w:rsidR="00E81CF0" w:rsidRDefault="00A605E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organization appointed a representative to serve as the Compliance Officer or in a similar capacity to implement, monitor, educate em</w:t>
      </w:r>
      <w:r>
        <w:rPr>
          <w:rFonts w:ascii="Times New Roman" w:hAnsi="Times New Roman" w:cs="Times New Roman"/>
          <w:sz w:val="24"/>
          <w:szCs w:val="24"/>
        </w:rPr>
        <w:t>ployees and vendors, and enforce the organizations Compliance Program?</w:t>
      </w:r>
    </w:p>
    <w:p w:rsidR="00E81CF0" w:rsidRDefault="00A605E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organization or its appointed representative reviewed Medicare Advantage Plan Compliance Program Guidance Chapters 21 and 9 as applicable and aware of your organizations respon</w:t>
      </w:r>
      <w:r>
        <w:rPr>
          <w:rFonts w:ascii="Times New Roman" w:hAnsi="Times New Roman" w:cs="Times New Roman"/>
          <w:sz w:val="24"/>
          <w:szCs w:val="24"/>
        </w:rPr>
        <w:t>sibilities as a FDR as set forth by the Centers for Medicare and Medicaid Services (CMS)?</w:t>
      </w:r>
    </w:p>
    <w:p w:rsidR="00E81CF0" w:rsidRDefault="00A605E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adopted a Code of Conduct and applicable Policies and Procedures which meet CMS requirements relevant to providing services/ items to patients which may incl</w:t>
      </w:r>
      <w:r>
        <w:rPr>
          <w:rFonts w:ascii="Times New Roman" w:hAnsi="Times New Roman" w:cs="Times New Roman"/>
          <w:sz w:val="24"/>
          <w:szCs w:val="24"/>
        </w:rPr>
        <w:t>ude Medicare, Medicare Advantage Plans, or other government beneficiaries?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 keep a log certifying that employees have read and agree to comply with the Code of Conduct and Policies and Procedures upon hire and annually thereafter?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>s the log at a minimum include the employees, vendor/contractor, board members, or volunteers name, course completed and training completion date?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log readily available upon request from CMS?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Code of Conduct or applicable Policies and Pro</w:t>
      </w:r>
      <w:r>
        <w:rPr>
          <w:rFonts w:ascii="Times New Roman" w:hAnsi="Times New Roman" w:cs="Times New Roman"/>
          <w:sz w:val="24"/>
          <w:szCs w:val="24"/>
        </w:rPr>
        <w:t>cedures include language about non-retaliation for good faith reporting of suspected violations, noncompliance or fraud, waste and abuse?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organization adopted a Conflict of Interest Policy or Procedure requiring the disclosure/ reporting of all po</w:t>
      </w:r>
      <w:r>
        <w:rPr>
          <w:rFonts w:ascii="Times New Roman" w:hAnsi="Times New Roman" w:cs="Times New Roman"/>
          <w:sz w:val="24"/>
          <w:szCs w:val="24"/>
        </w:rPr>
        <w:t>tential and actual conflicts by employees and potential/ current business partners prior to employment/ contracting and annually afterwards?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monitor to ensure employees and vendors are free of Conflicts of Interest or any reported potential conflict</w:t>
      </w:r>
      <w:r>
        <w:rPr>
          <w:rFonts w:ascii="Times New Roman" w:hAnsi="Times New Roman" w:cs="Times New Roman"/>
          <w:sz w:val="24"/>
          <w:szCs w:val="24"/>
        </w:rPr>
        <w:t>s have been vetted, managed or eliminated if necessary?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 have a policy prohibiting employment or contracting with an individual or entity sanctioned or excluded from participating in any federally funded health care program?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ind w:left="1814" w:hanging="18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</w:t>
      </w:r>
      <w:r>
        <w:rPr>
          <w:rFonts w:ascii="Times New Roman" w:hAnsi="Times New Roman" w:cs="Times New Roman"/>
          <w:sz w:val="24"/>
          <w:szCs w:val="24"/>
        </w:rPr>
        <w:t xml:space="preserve">policy require the immediate removal of an employee from work related directly or indirectly to any state within the U.S. or U.S. federally </w:t>
      </w:r>
      <w:r>
        <w:rPr>
          <w:rFonts w:ascii="Times New Roman" w:hAnsi="Times New Roman" w:cs="Times New Roman"/>
          <w:sz w:val="24"/>
          <w:szCs w:val="24"/>
        </w:rPr>
        <w:lastRenderedPageBreak/>
        <w:t>funded health care program and take appropriate corrective actions including immediate disclosure to your organizati</w:t>
      </w:r>
      <w:r>
        <w:rPr>
          <w:rFonts w:ascii="Times New Roman" w:hAnsi="Times New Roman" w:cs="Times New Roman"/>
          <w:sz w:val="24"/>
          <w:szCs w:val="24"/>
        </w:rPr>
        <w:t>on any employee or contractor/ vendor identified as an excluded persons or entities?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monitor to ensure employees, board members, volunteers and contractors/ vendors are not sanctioned or excluded from participating in any state within the U.S. or </w:t>
      </w:r>
      <w:r>
        <w:rPr>
          <w:rFonts w:ascii="Times New Roman" w:hAnsi="Times New Roman" w:cs="Times New Roman"/>
          <w:sz w:val="24"/>
          <w:szCs w:val="24"/>
        </w:rPr>
        <w:t>U.S. federally funded health care programs prior to hire/ contracting and monthly after employment or entering into a contract with your organization?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provide a report on a monthly basis to provide at a minimum the following information specific to</w:t>
      </w:r>
      <w:r>
        <w:rPr>
          <w:rFonts w:ascii="Times New Roman" w:hAnsi="Times New Roman" w:cs="Times New Roman"/>
          <w:sz w:val="24"/>
          <w:szCs w:val="24"/>
        </w:rPr>
        <w:t xml:space="preserve"> each employee, board member, volunteer, and contractor/ vendor screened: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of employee, board member, volunteer, or contractor/ vendor;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the individual/ entity was checked: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Report/ File screened against (e.g. LEIE or SAM);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 Initia</w:t>
      </w:r>
      <w:r>
        <w:rPr>
          <w:rFonts w:ascii="Times New Roman" w:hAnsi="Times New Roman" w:cs="Times New Roman"/>
          <w:sz w:val="24"/>
          <w:szCs w:val="24"/>
        </w:rPr>
        <w:t>ls of individual that screened and cleared the employee, board member, volunteer or contractor/ vendor from being sanctioned?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 have a well-publicized disciplinary action policy and apply this policy appropriately for compliance relate</w:t>
      </w:r>
      <w:r>
        <w:rPr>
          <w:rFonts w:ascii="Times New Roman" w:hAnsi="Times New Roman" w:cs="Times New Roman"/>
          <w:sz w:val="24"/>
          <w:szCs w:val="24"/>
        </w:rPr>
        <w:t>d incidents to employees, contractors/ vendors and/ or contractual relationship?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ind w:left="1814" w:hanging="18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policy or procedure specifically state that any violation of these standards will result in appropriate disciplinary action, up to and including termination of employ</w:t>
      </w:r>
      <w:r>
        <w:rPr>
          <w:rFonts w:ascii="Times New Roman" w:hAnsi="Times New Roman" w:cs="Times New Roman"/>
          <w:sz w:val="24"/>
          <w:szCs w:val="24"/>
        </w:rPr>
        <w:t>ment?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 have a policy requiring employees, contractors/ vendors, board members and volunteers to report known and/ or suspected compliance violations to a member of management, the compliance officer or appointed compliance representat</w:t>
      </w:r>
      <w:r>
        <w:rPr>
          <w:rFonts w:ascii="Times New Roman" w:hAnsi="Times New Roman" w:cs="Times New Roman"/>
          <w:sz w:val="24"/>
          <w:szCs w:val="24"/>
        </w:rPr>
        <w:t>ive or to another mechanism implemented to receive reports of noncompliance (e.g. hotline) without the fear of retaliation?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 have a policy or procedure requiring documentation of reported compliance issue and resolution of the reporte</w:t>
      </w:r>
      <w:r>
        <w:rPr>
          <w:rFonts w:ascii="Times New Roman" w:hAnsi="Times New Roman" w:cs="Times New Roman"/>
          <w:sz w:val="24"/>
          <w:szCs w:val="24"/>
        </w:rPr>
        <w:t>d issue to include corrective actions taken to address any substantiated reports including notification to your organization, Medicare contractors, and government agencies as appropriate?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organization taken adequate measures to communicate how to r</w:t>
      </w:r>
      <w:r>
        <w:rPr>
          <w:rFonts w:ascii="Times New Roman" w:hAnsi="Times New Roman" w:cs="Times New Roman"/>
          <w:sz w:val="24"/>
          <w:szCs w:val="24"/>
        </w:rPr>
        <w:t>eport suspected noncompliance or fraud, waste and abuse to the organizations Compliance Officer or appropriate representative (e.g. hotline posters, discussion during departmental meetings, etc…)?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Does your organization have policies and procedures requiri</w:t>
      </w:r>
      <w:r>
        <w:rPr>
          <w:rFonts w:ascii="Times New Roman" w:hAnsi="Times New Roman" w:cs="Times New Roman"/>
          <w:sz w:val="24"/>
          <w:szCs w:val="24"/>
        </w:rPr>
        <w:t>ng retention of records in accordance with Medicare requirements (e.g. in most cases records must be retained and available to CMS for a period of at least 10 years or longer)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records readily available upon request by CMS?</w:t>
      </w:r>
    </w:p>
    <w:p w:rsidR="00E81CF0" w:rsidRDefault="00A605E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organization </w:t>
      </w:r>
      <w:r>
        <w:rPr>
          <w:rFonts w:ascii="Times New Roman" w:hAnsi="Times New Roman" w:cs="Times New Roman"/>
          <w:sz w:val="24"/>
          <w:szCs w:val="24"/>
        </w:rPr>
        <w:t>perform compliance training for employees and governing body members (e.g. board of directors) within 90 days of hire and annually thereafter?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organization’s training include completion of CMS’ mandatory Compliance and Fraud, Waste, and Abuse Tra</w:t>
      </w:r>
      <w:r>
        <w:rPr>
          <w:rFonts w:ascii="Times New Roman" w:hAnsi="Times New Roman" w:cs="Times New Roman"/>
          <w:sz w:val="24"/>
          <w:szCs w:val="24"/>
        </w:rPr>
        <w:t>ining?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CMS Training is located at the two URL’s listed below: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https://www.cms.gov/Outreach-and-Education/Medicare-Learning-Network-MLN/MLNProducts/Downloads/MedCandDGenCompdownload.pdf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https://www.cms.gov/Outreach-and-Education/Medicare-Learning-N</w:t>
      </w:r>
      <w:r>
        <w:rPr>
          <w:rFonts w:ascii="Times New Roman" w:hAnsi="Times New Roman" w:cs="Times New Roman"/>
          <w:sz w:val="24"/>
          <w:szCs w:val="24"/>
        </w:rPr>
        <w:t>etwork-MLN/MLNProducts/Downloads/CombMedCandDFWAdownload.pdf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organization’s training educate employees, board members, volunteers, and contractor’s/vendors on relevant policies and procedures to include but not limited to: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organization’s Code</w:t>
      </w:r>
      <w:r>
        <w:rPr>
          <w:rFonts w:ascii="Times New Roman" w:hAnsi="Times New Roman" w:cs="Times New Roman"/>
          <w:sz w:val="24"/>
          <w:szCs w:val="24"/>
        </w:rPr>
        <w:t xml:space="preserve"> of Conduct; 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Non-retaliation for reporting suspected compliance issues; 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Disciplinary process; and 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mechanisms available to employees for reporting suspected noncompliance or fraud, waste, and abuse?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organization monitor completion of </w:t>
      </w:r>
      <w:r>
        <w:rPr>
          <w:rFonts w:ascii="Times New Roman" w:hAnsi="Times New Roman" w:cs="Times New Roman"/>
          <w:sz w:val="24"/>
          <w:szCs w:val="24"/>
        </w:rPr>
        <w:t>employees, board members, contractors/ vendors and volunteers regarding training requirements and logs certifying that employees have read and agree to abide by the organizations Code of Conduct and Policies and Procedures?</w:t>
      </w:r>
    </w:p>
    <w:p w:rsidR="00E81CF0" w:rsidRDefault="00A605E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 of whether your organ</w:t>
      </w:r>
      <w:r>
        <w:rPr>
          <w:rFonts w:ascii="Times New Roman" w:hAnsi="Times New Roman" w:cs="Times New Roman"/>
          <w:sz w:val="24"/>
          <w:szCs w:val="24"/>
        </w:rPr>
        <w:t>ization or affiliates are located within the U.S. and it’s protected territories or outside the U.S., does your organization have a system in place to monitor the effectiveness of your Compliance Program and affiliated entities compliance with Medicare, Me</w:t>
      </w:r>
      <w:r>
        <w:rPr>
          <w:rFonts w:ascii="Times New Roman" w:hAnsi="Times New Roman" w:cs="Times New Roman"/>
          <w:sz w:val="24"/>
          <w:szCs w:val="24"/>
        </w:rPr>
        <w:t>dicare Advantage Plans, or other U.S. government or state(s) requirements?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organization develop an audit/ monitoring plan to include review of your business practices to ensure compliance with applicable states within the U.S. and U.S. federal </w:t>
      </w:r>
      <w:r>
        <w:rPr>
          <w:rFonts w:ascii="Times New Roman" w:hAnsi="Times New Roman" w:cs="Times New Roman"/>
          <w:sz w:val="24"/>
          <w:szCs w:val="24"/>
        </w:rPr>
        <w:t>regulations?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organization’s compliance program assess regulatory and compliance risks at least annually?</w:t>
      </w:r>
    </w:p>
    <w:p w:rsidR="00E81CF0" w:rsidRDefault="00A605E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organization or any of your subcontractors/ vendors perform functions which are physically located outside of the United States or </w:t>
      </w:r>
      <w:r>
        <w:rPr>
          <w:rFonts w:ascii="Times New Roman" w:hAnsi="Times New Roman" w:cs="Times New Roman"/>
          <w:sz w:val="24"/>
          <w:szCs w:val="24"/>
        </w:rPr>
        <w:t>one of its territories?  Note: Several large MCO’s prohibit the use of offshore contractors without their written approval prior to your organization entering into a contract with said vendor.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following information for any person or entity cont</w:t>
      </w:r>
      <w:r>
        <w:rPr>
          <w:rFonts w:ascii="Times New Roman" w:hAnsi="Times New Roman" w:cs="Times New Roman"/>
          <w:sz w:val="24"/>
          <w:szCs w:val="24"/>
        </w:rPr>
        <w:t>racted to provide services/ items for Medicare, Medicare Advantage Plans, or other governmental beneficiary which are physically located outside of the United States or one of its territories: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Name;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Offshore Subcontractor Country;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Offshore Subcontra</w:t>
      </w:r>
      <w:r>
        <w:rPr>
          <w:rFonts w:ascii="Times New Roman" w:hAnsi="Times New Roman" w:cs="Times New Roman"/>
          <w:sz w:val="24"/>
          <w:szCs w:val="24"/>
        </w:rPr>
        <w:t>ctor Address;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or Actual effective date for offshore subcontract;</w:t>
      </w:r>
    </w:p>
    <w:p w:rsidR="00E81CF0" w:rsidRDefault="00A605E8">
      <w:pPr>
        <w:pStyle w:val="ListParagraph"/>
        <w:numPr>
          <w:ilvl w:val="2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Protected Health Information (PHI) be provided;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an Offshore contractor;</w:t>
      </w:r>
    </w:p>
    <w:p w:rsidR="00E81CF0" w:rsidRDefault="00A605E8">
      <w:pPr>
        <w:pStyle w:val="ListParagraph"/>
        <w:numPr>
          <w:ilvl w:val="4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PHI to be provided to offshore contractor;</w:t>
      </w:r>
    </w:p>
    <w:p w:rsidR="00E81CF0" w:rsidRDefault="00A605E8">
      <w:pPr>
        <w:pStyle w:val="ListParagraph"/>
        <w:numPr>
          <w:ilvl w:val="4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PHI is necessary to provide to offshor</w:t>
      </w:r>
      <w:r>
        <w:rPr>
          <w:rFonts w:ascii="Times New Roman" w:hAnsi="Times New Roman" w:cs="Times New Roman"/>
          <w:sz w:val="24"/>
          <w:szCs w:val="24"/>
        </w:rPr>
        <w:t>e contractor;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alternatives considered to avoid providing PHI and why each alternative was rejected;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offshore contracting arrangement have policies and procedures in place to ensure PHI and other personal information remains secure;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offsh</w:t>
      </w:r>
      <w:r>
        <w:rPr>
          <w:rFonts w:ascii="Times New Roman" w:hAnsi="Times New Roman" w:cs="Times New Roman"/>
          <w:sz w:val="24"/>
          <w:szCs w:val="24"/>
        </w:rPr>
        <w:t>ore subcontract arrangement prohibit subcontractor’s access to data not associated with the sponsors contracts;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offshore subcontracting arrangement have policies and procedures in place that allow for immediate termination of the subcontract upon disc</w:t>
      </w:r>
      <w:r>
        <w:rPr>
          <w:rFonts w:ascii="Times New Roman" w:hAnsi="Times New Roman" w:cs="Times New Roman"/>
          <w:sz w:val="24"/>
          <w:szCs w:val="24"/>
        </w:rPr>
        <w:t>overy of a significant security breach;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offshore subcontracting arrangement include all required Medicare Part C and D language (e.g. record retention requirements, compliance with all Medicare Part C and D requirements, etc.);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organization c</w:t>
      </w:r>
      <w:r>
        <w:rPr>
          <w:rFonts w:ascii="Times New Roman" w:hAnsi="Times New Roman" w:cs="Times New Roman"/>
          <w:sz w:val="24"/>
          <w:szCs w:val="24"/>
        </w:rPr>
        <w:t>onduct an annual audit of the offshore subcontractor;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audit results by the organization be utilized to evaluate the continuation of its relationship with the offshore contractor; and</w:t>
      </w:r>
    </w:p>
    <w:p w:rsidR="00E81CF0" w:rsidRDefault="00A605E8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organization agree to share offshore subcontractor’s </w:t>
      </w:r>
      <w:r>
        <w:rPr>
          <w:rFonts w:ascii="Times New Roman" w:hAnsi="Times New Roman" w:cs="Times New Roman"/>
          <w:sz w:val="24"/>
          <w:szCs w:val="24"/>
        </w:rPr>
        <w:t>audit results with CMS, upon request?</w:t>
      </w:r>
    </w:p>
    <w:p w:rsidR="00E81CF0" w:rsidRDefault="00A605E8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arrangements with offshore subcontractors requiring PHI to be provided to the offshore entity does your organization audit against the criteria listed above at 7(a)(v)(2-10)?</w:t>
      </w:r>
    </w:p>
    <w:p w:rsidR="00E81CF0" w:rsidRDefault="00E81CF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F0" w:rsidRDefault="00A605E8">
      <w:pPr>
        <w:spacing w:after="0" w:line="240" w:lineRule="auto"/>
      </w:pPr>
      <w:r>
        <w:separator/>
      </w:r>
    </w:p>
  </w:endnote>
  <w:endnote w:type="continuationSeparator" w:id="0">
    <w:p w:rsidR="00E81CF0" w:rsidRDefault="00A6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F0" w:rsidRDefault="00E81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F0" w:rsidRDefault="00E81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F0" w:rsidRDefault="00E81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F0" w:rsidRDefault="00A605E8">
      <w:pPr>
        <w:spacing w:after="0" w:line="240" w:lineRule="auto"/>
      </w:pPr>
      <w:r>
        <w:separator/>
      </w:r>
    </w:p>
  </w:footnote>
  <w:footnote w:type="continuationSeparator" w:id="0">
    <w:p w:rsidR="00E81CF0" w:rsidRDefault="00A6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F0" w:rsidRDefault="00E81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F0" w:rsidRDefault="00E81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F0" w:rsidRDefault="00E81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94C"/>
    <w:multiLevelType w:val="hybridMultilevel"/>
    <w:tmpl w:val="6436E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E70AD"/>
    <w:multiLevelType w:val="hybridMultilevel"/>
    <w:tmpl w:val="DEF881F2"/>
    <w:lvl w:ilvl="0" w:tplc="D4A8E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D2BDF"/>
    <w:multiLevelType w:val="hybridMultilevel"/>
    <w:tmpl w:val="CE38C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25E30"/>
    <w:multiLevelType w:val="hybridMultilevel"/>
    <w:tmpl w:val="2AD2275A"/>
    <w:lvl w:ilvl="0" w:tplc="D4A8E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94B01"/>
    <w:multiLevelType w:val="hybridMultilevel"/>
    <w:tmpl w:val="B9AC9696"/>
    <w:lvl w:ilvl="0" w:tplc="79C2A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F0"/>
    <w:rsid w:val="00A605E8"/>
    <w:rsid w:val="00E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Beckie</dc:creator>
  <cp:lastModifiedBy>Smith, Beckie</cp:lastModifiedBy>
  <cp:revision>2</cp:revision>
  <dcterms:created xsi:type="dcterms:W3CDTF">2016-11-14T12:39:00Z</dcterms:created>
  <dcterms:modified xsi:type="dcterms:W3CDTF">2016-11-14T12:39:00Z</dcterms:modified>
  <cp:version>0</cp:version>
</cp:coreProperties>
</file>