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C6D1" w14:textId="77777777" w:rsidR="00F306C7" w:rsidRDefault="00C352D2" w:rsidP="00FA5CBA">
      <w:pPr>
        <w:jc w:val="center"/>
        <w:rPr>
          <w:b/>
          <w:sz w:val="48"/>
          <w:szCs w:val="48"/>
        </w:rPr>
      </w:pPr>
      <w:r>
        <w:rPr>
          <w:b/>
          <w:sz w:val="48"/>
          <w:szCs w:val="48"/>
        </w:rPr>
        <w:t>Prolonged Services</w:t>
      </w:r>
    </w:p>
    <w:p w14:paraId="7759FEE6" w14:textId="77777777" w:rsidR="00F306C7" w:rsidRDefault="00F306C7" w:rsidP="00F306C7">
      <w:pPr>
        <w:rPr>
          <w:sz w:val="24"/>
          <w:szCs w:val="24"/>
        </w:rPr>
      </w:pPr>
      <w:r>
        <w:rPr>
          <w:sz w:val="24"/>
          <w:szCs w:val="24"/>
        </w:rPr>
        <w:t>CPT 99202</w:t>
      </w:r>
      <w:r>
        <w:rPr>
          <w:sz w:val="24"/>
          <w:szCs w:val="24"/>
        </w:rPr>
        <w:tab/>
        <w:t>15-29 minutes</w:t>
      </w:r>
    </w:p>
    <w:p w14:paraId="5294C43D" w14:textId="77777777" w:rsidR="00F306C7" w:rsidRDefault="00F306C7" w:rsidP="00F306C7">
      <w:pPr>
        <w:rPr>
          <w:sz w:val="24"/>
          <w:szCs w:val="24"/>
        </w:rPr>
      </w:pPr>
      <w:r>
        <w:rPr>
          <w:sz w:val="24"/>
          <w:szCs w:val="24"/>
        </w:rPr>
        <w:t>CPT 99203</w:t>
      </w:r>
      <w:r>
        <w:rPr>
          <w:sz w:val="24"/>
          <w:szCs w:val="24"/>
        </w:rPr>
        <w:tab/>
        <w:t>30-44 minutes</w:t>
      </w:r>
    </w:p>
    <w:p w14:paraId="30393200" w14:textId="77777777" w:rsidR="00F306C7" w:rsidRDefault="00F306C7" w:rsidP="00F306C7">
      <w:pPr>
        <w:rPr>
          <w:sz w:val="24"/>
          <w:szCs w:val="24"/>
        </w:rPr>
      </w:pPr>
      <w:r>
        <w:rPr>
          <w:sz w:val="24"/>
          <w:szCs w:val="24"/>
        </w:rPr>
        <w:t>CPT 99204</w:t>
      </w:r>
      <w:r>
        <w:rPr>
          <w:sz w:val="24"/>
          <w:szCs w:val="24"/>
        </w:rPr>
        <w:tab/>
        <w:t>45-59 minutes</w:t>
      </w:r>
    </w:p>
    <w:p w14:paraId="1D3FFBAD" w14:textId="77777777" w:rsidR="00F306C7" w:rsidRDefault="00F306C7" w:rsidP="00F306C7">
      <w:pPr>
        <w:rPr>
          <w:sz w:val="24"/>
          <w:szCs w:val="24"/>
        </w:rPr>
      </w:pPr>
      <w:r>
        <w:rPr>
          <w:sz w:val="24"/>
          <w:szCs w:val="24"/>
        </w:rPr>
        <w:t>CPT 99205</w:t>
      </w:r>
      <w:r>
        <w:rPr>
          <w:sz w:val="24"/>
          <w:szCs w:val="24"/>
        </w:rPr>
        <w:tab/>
        <w:t>60-74 minutes</w:t>
      </w:r>
    </w:p>
    <w:p w14:paraId="3AA6CEE0" w14:textId="77777777" w:rsidR="00F306C7" w:rsidRDefault="00F306C7" w:rsidP="00F306C7">
      <w:pPr>
        <w:rPr>
          <w:sz w:val="24"/>
          <w:szCs w:val="24"/>
        </w:rPr>
      </w:pPr>
    </w:p>
    <w:p w14:paraId="2C5B359A" w14:textId="77777777" w:rsidR="00F306C7" w:rsidRDefault="00F306C7" w:rsidP="00F306C7">
      <w:pPr>
        <w:rPr>
          <w:sz w:val="24"/>
          <w:szCs w:val="24"/>
        </w:rPr>
      </w:pPr>
      <w:r>
        <w:rPr>
          <w:sz w:val="24"/>
          <w:szCs w:val="24"/>
        </w:rPr>
        <w:t>CTP 99212</w:t>
      </w:r>
      <w:r>
        <w:rPr>
          <w:sz w:val="24"/>
          <w:szCs w:val="24"/>
        </w:rPr>
        <w:tab/>
        <w:t>10-19 minutes</w:t>
      </w:r>
    </w:p>
    <w:p w14:paraId="422420B3" w14:textId="77777777" w:rsidR="00F306C7" w:rsidRDefault="00F306C7" w:rsidP="00F306C7">
      <w:pPr>
        <w:rPr>
          <w:sz w:val="24"/>
          <w:szCs w:val="24"/>
        </w:rPr>
      </w:pPr>
      <w:r>
        <w:rPr>
          <w:sz w:val="24"/>
          <w:szCs w:val="24"/>
        </w:rPr>
        <w:t>CPT 99213</w:t>
      </w:r>
      <w:r>
        <w:rPr>
          <w:sz w:val="24"/>
          <w:szCs w:val="24"/>
        </w:rPr>
        <w:tab/>
        <w:t>20-29 minutes</w:t>
      </w:r>
    </w:p>
    <w:p w14:paraId="7F073F00" w14:textId="77777777" w:rsidR="00F306C7" w:rsidRDefault="00F306C7" w:rsidP="00F306C7">
      <w:pPr>
        <w:rPr>
          <w:sz w:val="24"/>
          <w:szCs w:val="24"/>
        </w:rPr>
      </w:pPr>
      <w:r>
        <w:rPr>
          <w:sz w:val="24"/>
          <w:szCs w:val="24"/>
        </w:rPr>
        <w:t>CPT 99214</w:t>
      </w:r>
      <w:r>
        <w:rPr>
          <w:sz w:val="24"/>
          <w:szCs w:val="24"/>
        </w:rPr>
        <w:tab/>
        <w:t>30-39 minutes</w:t>
      </w:r>
    </w:p>
    <w:p w14:paraId="5408EA3F" w14:textId="77777777" w:rsidR="00F306C7" w:rsidRDefault="00F306C7" w:rsidP="00F306C7">
      <w:pPr>
        <w:rPr>
          <w:sz w:val="24"/>
          <w:szCs w:val="24"/>
        </w:rPr>
      </w:pPr>
      <w:r>
        <w:rPr>
          <w:sz w:val="24"/>
          <w:szCs w:val="24"/>
        </w:rPr>
        <w:t>CPT 99215</w:t>
      </w:r>
      <w:r>
        <w:rPr>
          <w:sz w:val="24"/>
          <w:szCs w:val="24"/>
        </w:rPr>
        <w:tab/>
        <w:t>40- 54 minutes</w:t>
      </w:r>
    </w:p>
    <w:p w14:paraId="750F477A" w14:textId="77777777" w:rsidR="00FA5CBA" w:rsidRDefault="00FA5CBA" w:rsidP="00F306C7">
      <w:pP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FA5CBA" w14:paraId="0D5449C1" w14:textId="77777777" w:rsidTr="00FA5CBA">
        <w:tc>
          <w:tcPr>
            <w:tcW w:w="2337" w:type="dxa"/>
            <w:shd w:val="clear" w:color="auto" w:fill="FFE599" w:themeFill="accent4" w:themeFillTint="66"/>
          </w:tcPr>
          <w:p w14:paraId="6636164B" w14:textId="77777777" w:rsidR="00FA5CBA" w:rsidRDefault="00FA5CBA" w:rsidP="00FA5CBA">
            <w:pPr>
              <w:jc w:val="center"/>
              <w:rPr>
                <w:sz w:val="24"/>
                <w:szCs w:val="24"/>
              </w:rPr>
            </w:pPr>
            <w:r>
              <w:rPr>
                <w:sz w:val="24"/>
                <w:szCs w:val="24"/>
              </w:rPr>
              <w:t>Codes</w:t>
            </w:r>
          </w:p>
        </w:tc>
        <w:tc>
          <w:tcPr>
            <w:tcW w:w="2337" w:type="dxa"/>
            <w:shd w:val="clear" w:color="auto" w:fill="FFE599" w:themeFill="accent4" w:themeFillTint="66"/>
          </w:tcPr>
          <w:p w14:paraId="44022891" w14:textId="77777777" w:rsidR="00FA5CBA" w:rsidRDefault="00FA5CBA" w:rsidP="00FA5CBA">
            <w:pPr>
              <w:jc w:val="center"/>
              <w:rPr>
                <w:sz w:val="24"/>
                <w:szCs w:val="24"/>
              </w:rPr>
            </w:pPr>
            <w:r>
              <w:rPr>
                <w:sz w:val="24"/>
                <w:szCs w:val="24"/>
              </w:rPr>
              <w:t>Time Range</w:t>
            </w:r>
          </w:p>
        </w:tc>
        <w:tc>
          <w:tcPr>
            <w:tcW w:w="2338" w:type="dxa"/>
            <w:shd w:val="clear" w:color="auto" w:fill="FFE599" w:themeFill="accent4" w:themeFillTint="66"/>
          </w:tcPr>
          <w:p w14:paraId="21DB1D0B" w14:textId="596BD4CC" w:rsidR="00FA5CBA" w:rsidRDefault="00FA5CBA" w:rsidP="00FA5CBA">
            <w:pPr>
              <w:jc w:val="center"/>
              <w:rPr>
                <w:sz w:val="24"/>
                <w:szCs w:val="24"/>
              </w:rPr>
            </w:pPr>
            <w:r>
              <w:rPr>
                <w:sz w:val="24"/>
                <w:szCs w:val="24"/>
              </w:rPr>
              <w:t>CPT: times to add on 994</w:t>
            </w:r>
            <w:r w:rsidR="00A26B40">
              <w:rPr>
                <w:sz w:val="24"/>
                <w:szCs w:val="24"/>
              </w:rPr>
              <w:t>17</w:t>
            </w:r>
          </w:p>
        </w:tc>
        <w:tc>
          <w:tcPr>
            <w:tcW w:w="2338" w:type="dxa"/>
            <w:shd w:val="clear" w:color="auto" w:fill="FFE599" w:themeFill="accent4" w:themeFillTint="66"/>
          </w:tcPr>
          <w:p w14:paraId="6DF5E4B8" w14:textId="77777777" w:rsidR="00FA5CBA" w:rsidRDefault="00FA5CBA" w:rsidP="00FA5CBA">
            <w:pPr>
              <w:jc w:val="center"/>
              <w:rPr>
                <w:sz w:val="24"/>
                <w:szCs w:val="24"/>
              </w:rPr>
            </w:pPr>
            <w:r>
              <w:rPr>
                <w:sz w:val="24"/>
                <w:szCs w:val="24"/>
              </w:rPr>
              <w:t>CMS: times to add on G2212</w:t>
            </w:r>
          </w:p>
        </w:tc>
      </w:tr>
      <w:tr w:rsidR="00FA5CBA" w14:paraId="0EB0CEA1" w14:textId="77777777" w:rsidTr="00FA5CBA">
        <w:tc>
          <w:tcPr>
            <w:tcW w:w="2337" w:type="dxa"/>
          </w:tcPr>
          <w:p w14:paraId="759E1B98" w14:textId="77777777" w:rsidR="00FA5CBA" w:rsidRDefault="00FA5CBA" w:rsidP="00FA5CBA">
            <w:pPr>
              <w:jc w:val="center"/>
              <w:rPr>
                <w:sz w:val="24"/>
                <w:szCs w:val="24"/>
              </w:rPr>
            </w:pPr>
            <w:r>
              <w:rPr>
                <w:sz w:val="24"/>
                <w:szCs w:val="24"/>
              </w:rPr>
              <w:t>99205</w:t>
            </w:r>
          </w:p>
        </w:tc>
        <w:tc>
          <w:tcPr>
            <w:tcW w:w="2337" w:type="dxa"/>
          </w:tcPr>
          <w:p w14:paraId="4D95960C" w14:textId="77777777" w:rsidR="00FA5CBA" w:rsidRDefault="00FA5CBA" w:rsidP="00FA5CBA">
            <w:pPr>
              <w:jc w:val="center"/>
              <w:rPr>
                <w:sz w:val="24"/>
                <w:szCs w:val="24"/>
              </w:rPr>
            </w:pPr>
            <w:r>
              <w:rPr>
                <w:sz w:val="24"/>
                <w:szCs w:val="24"/>
              </w:rPr>
              <w:t>60-74 min.</w:t>
            </w:r>
          </w:p>
        </w:tc>
        <w:tc>
          <w:tcPr>
            <w:tcW w:w="2338" w:type="dxa"/>
          </w:tcPr>
          <w:p w14:paraId="7EAA1FB3" w14:textId="77777777" w:rsidR="00FA5CBA" w:rsidRDefault="00FA5CBA" w:rsidP="00FA5CBA">
            <w:pPr>
              <w:jc w:val="center"/>
              <w:rPr>
                <w:sz w:val="24"/>
                <w:szCs w:val="24"/>
              </w:rPr>
            </w:pPr>
            <w:r>
              <w:rPr>
                <w:sz w:val="24"/>
                <w:szCs w:val="24"/>
              </w:rPr>
              <w:t>75-89 min.</w:t>
            </w:r>
          </w:p>
        </w:tc>
        <w:tc>
          <w:tcPr>
            <w:tcW w:w="2338" w:type="dxa"/>
          </w:tcPr>
          <w:p w14:paraId="5F8F11F5" w14:textId="77777777" w:rsidR="00FA5CBA" w:rsidRDefault="00FA5CBA" w:rsidP="00FA5CBA">
            <w:pPr>
              <w:jc w:val="center"/>
              <w:rPr>
                <w:sz w:val="24"/>
                <w:szCs w:val="24"/>
              </w:rPr>
            </w:pPr>
            <w:r>
              <w:rPr>
                <w:sz w:val="24"/>
                <w:szCs w:val="24"/>
              </w:rPr>
              <w:t>89-103 min.</w:t>
            </w:r>
          </w:p>
        </w:tc>
      </w:tr>
      <w:tr w:rsidR="00FA5CBA" w14:paraId="7CB0E103" w14:textId="77777777" w:rsidTr="00FA5CBA">
        <w:tc>
          <w:tcPr>
            <w:tcW w:w="2337" w:type="dxa"/>
          </w:tcPr>
          <w:p w14:paraId="2FF3BC2C" w14:textId="77777777" w:rsidR="00FA5CBA" w:rsidRDefault="00FA5CBA" w:rsidP="00FA5CBA">
            <w:pPr>
              <w:jc w:val="center"/>
              <w:rPr>
                <w:sz w:val="24"/>
                <w:szCs w:val="24"/>
              </w:rPr>
            </w:pPr>
            <w:r>
              <w:rPr>
                <w:sz w:val="24"/>
                <w:szCs w:val="24"/>
              </w:rPr>
              <w:t>99215</w:t>
            </w:r>
          </w:p>
        </w:tc>
        <w:tc>
          <w:tcPr>
            <w:tcW w:w="2337" w:type="dxa"/>
          </w:tcPr>
          <w:p w14:paraId="3486BAFA" w14:textId="77777777" w:rsidR="00FA5CBA" w:rsidRDefault="00FA5CBA" w:rsidP="00FA5CBA">
            <w:pPr>
              <w:jc w:val="center"/>
              <w:rPr>
                <w:sz w:val="24"/>
                <w:szCs w:val="24"/>
              </w:rPr>
            </w:pPr>
            <w:r>
              <w:rPr>
                <w:sz w:val="24"/>
                <w:szCs w:val="24"/>
              </w:rPr>
              <w:t>40-54 min.</w:t>
            </w:r>
          </w:p>
        </w:tc>
        <w:tc>
          <w:tcPr>
            <w:tcW w:w="2338" w:type="dxa"/>
          </w:tcPr>
          <w:p w14:paraId="2FBFDE3D" w14:textId="77777777" w:rsidR="00FA5CBA" w:rsidRDefault="00FA5CBA" w:rsidP="00FA5CBA">
            <w:pPr>
              <w:jc w:val="center"/>
              <w:rPr>
                <w:sz w:val="24"/>
                <w:szCs w:val="24"/>
              </w:rPr>
            </w:pPr>
            <w:r>
              <w:rPr>
                <w:sz w:val="24"/>
                <w:szCs w:val="24"/>
              </w:rPr>
              <w:t>55-69 min.</w:t>
            </w:r>
          </w:p>
        </w:tc>
        <w:tc>
          <w:tcPr>
            <w:tcW w:w="2338" w:type="dxa"/>
          </w:tcPr>
          <w:p w14:paraId="6EBDA6B2" w14:textId="77777777" w:rsidR="00FA5CBA" w:rsidRDefault="00FA5CBA" w:rsidP="00FA5CBA">
            <w:pPr>
              <w:jc w:val="center"/>
              <w:rPr>
                <w:sz w:val="24"/>
                <w:szCs w:val="24"/>
              </w:rPr>
            </w:pPr>
            <w:r>
              <w:rPr>
                <w:sz w:val="24"/>
                <w:szCs w:val="24"/>
              </w:rPr>
              <w:t>69-83 min.</w:t>
            </w:r>
          </w:p>
        </w:tc>
      </w:tr>
    </w:tbl>
    <w:p w14:paraId="28B53517" w14:textId="77777777" w:rsidR="00F306C7" w:rsidRDefault="00F306C7" w:rsidP="00F306C7">
      <w:pPr>
        <w:rPr>
          <w:sz w:val="24"/>
          <w:szCs w:val="24"/>
        </w:rPr>
      </w:pPr>
    </w:p>
    <w:p w14:paraId="4AC276B7" w14:textId="221B5FDA" w:rsidR="00F306C7" w:rsidRDefault="00F306C7" w:rsidP="00F306C7">
      <w:pPr>
        <w:rPr>
          <w:sz w:val="24"/>
          <w:szCs w:val="24"/>
        </w:rPr>
      </w:pPr>
      <w:r w:rsidRPr="00F306C7">
        <w:rPr>
          <w:b/>
          <w:sz w:val="24"/>
          <w:szCs w:val="24"/>
        </w:rPr>
        <w:t>CPT 99417</w:t>
      </w:r>
      <w:r>
        <w:rPr>
          <w:sz w:val="24"/>
          <w:szCs w:val="24"/>
        </w:rPr>
        <w:t xml:space="preserve"> – Prolonged office or other outpatient evaluation and management service(s) </w:t>
      </w:r>
      <w:r w:rsidRPr="00F306C7">
        <w:rPr>
          <w:b/>
          <w:sz w:val="24"/>
          <w:szCs w:val="24"/>
        </w:rPr>
        <w:t>beyond the minimum required time</w:t>
      </w:r>
      <w:r>
        <w:rPr>
          <w:sz w:val="24"/>
          <w:szCs w:val="24"/>
        </w:rPr>
        <w:t xml:space="preserve"> of the primary procedure which has been selected using total time, requiring total time with or without direct patient contact beyond the usual service, </w:t>
      </w:r>
      <w:r w:rsidRPr="00FA5CBA">
        <w:rPr>
          <w:b/>
          <w:sz w:val="24"/>
          <w:szCs w:val="24"/>
        </w:rPr>
        <w:t xml:space="preserve">on the </w:t>
      </w:r>
      <w:r w:rsidR="00FA5CBA">
        <w:rPr>
          <w:b/>
          <w:sz w:val="24"/>
          <w:szCs w:val="24"/>
        </w:rPr>
        <w:t xml:space="preserve">same day </w:t>
      </w:r>
      <w:r w:rsidRPr="00FA5CBA">
        <w:rPr>
          <w:b/>
          <w:sz w:val="24"/>
          <w:szCs w:val="24"/>
        </w:rPr>
        <w:t>of the primary service</w:t>
      </w:r>
      <w:r>
        <w:rPr>
          <w:sz w:val="24"/>
          <w:szCs w:val="24"/>
        </w:rPr>
        <w:t xml:space="preserve">, each 15 minutes of total time.  </w:t>
      </w:r>
      <w:r w:rsidRPr="00F306C7">
        <w:rPr>
          <w:i/>
          <w:sz w:val="24"/>
          <w:szCs w:val="24"/>
        </w:rPr>
        <w:t>*** Not for Medicare</w:t>
      </w:r>
      <w:r w:rsidR="00C5567F">
        <w:rPr>
          <w:i/>
          <w:sz w:val="24"/>
          <w:szCs w:val="24"/>
        </w:rPr>
        <w:t xml:space="preserve"> patients</w:t>
      </w:r>
      <w:r w:rsidR="00FA5CBA">
        <w:rPr>
          <w:i/>
          <w:sz w:val="24"/>
          <w:szCs w:val="24"/>
        </w:rPr>
        <w:t xml:space="preserve"> </w:t>
      </w:r>
      <w:r w:rsidR="00FA5CBA">
        <w:rPr>
          <w:i/>
          <w:sz w:val="24"/>
          <w:szCs w:val="24"/>
        </w:rPr>
        <w:br/>
        <w:t>(Use 99417 in conjunction with 99205, 99215)</w:t>
      </w:r>
      <w:r w:rsidR="00A35EF8">
        <w:rPr>
          <w:i/>
          <w:sz w:val="24"/>
          <w:szCs w:val="24"/>
        </w:rPr>
        <w:br/>
        <w:t xml:space="preserve">One unit = 15 minutes and it can be billed for multiple units. </w:t>
      </w:r>
      <w:r w:rsidR="00A35EF8">
        <w:rPr>
          <w:sz w:val="24"/>
          <w:szCs w:val="24"/>
        </w:rPr>
        <w:br/>
      </w:r>
      <w:r w:rsidRPr="00A26B40">
        <w:rPr>
          <w:b/>
          <w:bCs/>
          <w:sz w:val="24"/>
          <w:szCs w:val="24"/>
        </w:rPr>
        <w:t>Cannot report 99417 for any</w:t>
      </w:r>
      <w:r w:rsidR="00C5567F" w:rsidRPr="00A26B40">
        <w:rPr>
          <w:b/>
          <w:bCs/>
          <w:sz w:val="24"/>
          <w:szCs w:val="24"/>
        </w:rPr>
        <w:t xml:space="preserve"> time unit less than 15 minutes</w:t>
      </w:r>
      <w:r w:rsidR="00A26B40">
        <w:rPr>
          <w:b/>
          <w:bCs/>
          <w:sz w:val="24"/>
          <w:szCs w:val="24"/>
        </w:rPr>
        <w:t>; do not use midpoint.</w:t>
      </w:r>
    </w:p>
    <w:p w14:paraId="21512FA3" w14:textId="77777777" w:rsidR="00F306C7" w:rsidRDefault="00F306C7" w:rsidP="00F306C7">
      <w:pPr>
        <w:rPr>
          <w:i/>
          <w:sz w:val="24"/>
          <w:szCs w:val="24"/>
        </w:rPr>
      </w:pPr>
      <w:r w:rsidRPr="00F306C7">
        <w:rPr>
          <w:b/>
          <w:sz w:val="24"/>
          <w:szCs w:val="24"/>
        </w:rPr>
        <w:t xml:space="preserve">CPT G2212 </w:t>
      </w:r>
      <w:r>
        <w:rPr>
          <w:b/>
          <w:sz w:val="24"/>
          <w:szCs w:val="24"/>
        </w:rPr>
        <w:t xml:space="preserve">– </w:t>
      </w:r>
      <w:r w:rsidRPr="00C5567F">
        <w:rPr>
          <w:sz w:val="24"/>
          <w:szCs w:val="24"/>
        </w:rPr>
        <w:t>Prolonged office or other outpatient</w:t>
      </w:r>
      <w:r w:rsidR="00C5567F" w:rsidRPr="00C5567F">
        <w:rPr>
          <w:sz w:val="24"/>
          <w:szCs w:val="24"/>
        </w:rPr>
        <w:t xml:space="preserve"> E/M </w:t>
      </w:r>
      <w:r w:rsidR="00C5567F" w:rsidRPr="00C5567F">
        <w:rPr>
          <w:b/>
          <w:sz w:val="24"/>
          <w:szCs w:val="24"/>
        </w:rPr>
        <w:t>beyond the maximum required time</w:t>
      </w:r>
      <w:r w:rsidR="00C5567F" w:rsidRPr="00C5567F">
        <w:rPr>
          <w:sz w:val="24"/>
          <w:szCs w:val="24"/>
        </w:rPr>
        <w:t xml:space="preserve"> of the primary procedure which has been selected using total time on the date of the primary service; each additional 15 minutes by the physician or qualified health care professional, with our without direct patient contact (List separately in addition to CPT codes 99205, 99215 for office or other outpatient E/M </w:t>
      </w:r>
      <w:proofErr w:type="gramStart"/>
      <w:r w:rsidR="00C5567F" w:rsidRPr="00C5567F">
        <w:rPr>
          <w:sz w:val="24"/>
          <w:szCs w:val="24"/>
        </w:rPr>
        <w:t>services)</w:t>
      </w:r>
      <w:r w:rsidR="00C5567F">
        <w:rPr>
          <w:sz w:val="24"/>
          <w:szCs w:val="24"/>
        </w:rPr>
        <w:t xml:space="preserve">  </w:t>
      </w:r>
      <w:r w:rsidR="00C5567F" w:rsidRPr="00F306C7">
        <w:rPr>
          <w:i/>
          <w:sz w:val="24"/>
          <w:szCs w:val="24"/>
        </w:rPr>
        <w:t>*</w:t>
      </w:r>
      <w:proofErr w:type="gramEnd"/>
      <w:r w:rsidR="00C5567F" w:rsidRPr="00F306C7">
        <w:rPr>
          <w:i/>
          <w:sz w:val="24"/>
          <w:szCs w:val="24"/>
        </w:rPr>
        <w:t xml:space="preserve">** </w:t>
      </w:r>
      <w:r w:rsidR="00C5567F">
        <w:rPr>
          <w:i/>
          <w:sz w:val="24"/>
          <w:szCs w:val="24"/>
        </w:rPr>
        <w:t xml:space="preserve">Use </w:t>
      </w:r>
      <w:r w:rsidR="00C5567F" w:rsidRPr="00F306C7">
        <w:rPr>
          <w:i/>
          <w:sz w:val="24"/>
          <w:szCs w:val="24"/>
        </w:rPr>
        <w:t>for Medicare</w:t>
      </w:r>
      <w:r w:rsidR="00C5567F">
        <w:rPr>
          <w:i/>
          <w:sz w:val="24"/>
          <w:szCs w:val="24"/>
        </w:rPr>
        <w:t xml:space="preserve"> patients</w:t>
      </w:r>
    </w:p>
    <w:p w14:paraId="429D3BEF" w14:textId="77777777" w:rsidR="00C5567F" w:rsidRPr="00C5567F" w:rsidRDefault="00C5567F" w:rsidP="00F306C7">
      <w:pPr>
        <w:rPr>
          <w:b/>
          <w:sz w:val="24"/>
          <w:szCs w:val="24"/>
        </w:rPr>
      </w:pPr>
      <w:r w:rsidRPr="00C5567F">
        <w:rPr>
          <w:b/>
          <w:sz w:val="24"/>
          <w:szCs w:val="24"/>
        </w:rPr>
        <w:t>CPT G2211</w:t>
      </w:r>
      <w:r>
        <w:rPr>
          <w:sz w:val="24"/>
          <w:szCs w:val="24"/>
        </w:rPr>
        <w:t xml:space="preserve"> – Visit complexity inherent to E/M associated with medical care services that serve as the continuing focal point for all needed health care services </w:t>
      </w:r>
      <w:r w:rsidRPr="00C5567F">
        <w:rPr>
          <w:b/>
          <w:sz w:val="24"/>
          <w:szCs w:val="24"/>
        </w:rPr>
        <w:t>and/or</w:t>
      </w:r>
      <w:r>
        <w:rPr>
          <w:sz w:val="24"/>
          <w:szCs w:val="24"/>
        </w:rPr>
        <w:t xml:space="preserve"> with medical care services that are part on ongoing care related to a patient’s single, serious condition. </w:t>
      </w:r>
      <w:r w:rsidRPr="00C5567F">
        <w:rPr>
          <w:b/>
          <w:sz w:val="24"/>
          <w:szCs w:val="24"/>
        </w:rPr>
        <w:t>(Add-on code</w:t>
      </w:r>
      <w:r>
        <w:rPr>
          <w:sz w:val="24"/>
          <w:szCs w:val="24"/>
        </w:rPr>
        <w:t>, list separately in addition to the office/outpatient E/M visit, new or established)</w:t>
      </w:r>
    </w:p>
    <w:sectPr w:rsidR="00C5567F" w:rsidRPr="00C55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C7"/>
    <w:rsid w:val="00A15BDB"/>
    <w:rsid w:val="00A26B40"/>
    <w:rsid w:val="00A35EF8"/>
    <w:rsid w:val="00A746E7"/>
    <w:rsid w:val="00C352D2"/>
    <w:rsid w:val="00C5567F"/>
    <w:rsid w:val="00F306C7"/>
    <w:rsid w:val="00FA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4FD2"/>
  <w15:chartTrackingRefBased/>
  <w15:docId w15:val="{56CB6EB5-3EA1-4EEC-8FF1-4563E5F7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5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Gutshall</dc:creator>
  <cp:keywords/>
  <dc:description/>
  <cp:lastModifiedBy>Stollenwerk, Catherine</cp:lastModifiedBy>
  <cp:revision>2</cp:revision>
  <dcterms:created xsi:type="dcterms:W3CDTF">2021-03-11T03:28:00Z</dcterms:created>
  <dcterms:modified xsi:type="dcterms:W3CDTF">2021-03-11T03:28:00Z</dcterms:modified>
</cp:coreProperties>
</file>